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E4F2C"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w:t>
      </w:r>
      <w:r w:rsidRPr="00F564CA">
        <w:rPr>
          <w:sz w:val="22"/>
          <w:szCs w:val="22"/>
        </w:rPr>
        <w:lastRenderedPageBreak/>
        <w:t xml:space="preserve">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lastRenderedPageBreak/>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lastRenderedPageBreak/>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 xml:space="preserve">рабочих дней со дня получения Поставщиком </w:t>
      </w:r>
      <w:r w:rsidRPr="00DD54FC">
        <w:rPr>
          <w:rFonts w:ascii="Times New Roman" w:hAnsi="Times New Roman" w:cs="Times New Roman"/>
          <w:sz w:val="22"/>
          <w:szCs w:val="22"/>
        </w:rPr>
        <w:lastRenderedPageBreak/>
        <w:t>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lastRenderedPageBreak/>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 xml:space="preserve">В случае несоответствия тары, упаковки или маркировки Товара нормативным </w:t>
      </w:r>
      <w:r w:rsidRPr="00C416F0">
        <w:rPr>
          <w:sz w:val="22"/>
          <w:szCs w:val="22"/>
        </w:rPr>
        <w:lastRenderedPageBreak/>
        <w:t>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w:t>
      </w:r>
      <w:r w:rsidRPr="00206206">
        <w:rPr>
          <w:sz w:val="22"/>
          <w:szCs w:val="22"/>
        </w:rPr>
        <w:lastRenderedPageBreak/>
        <w:t xml:space="preserve">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lastRenderedPageBreak/>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w:t>
      </w:r>
      <w:r w:rsidRPr="00206206">
        <w:rPr>
          <w:sz w:val="22"/>
          <w:szCs w:val="22"/>
        </w:rPr>
        <w:lastRenderedPageBreak/>
        <w:t>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w:t>
      </w:r>
      <w:r w:rsidR="007E1C0F" w:rsidRPr="00206206">
        <w:rPr>
          <w:sz w:val="22"/>
          <w:szCs w:val="22"/>
        </w:rPr>
        <w:lastRenderedPageBreak/>
        <w:t xml:space="preserve">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lastRenderedPageBreak/>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w:t>
      </w:r>
      <w:r w:rsidR="00D96D3E" w:rsidRPr="00206206">
        <w:rPr>
          <w:sz w:val="22"/>
          <w:szCs w:val="22"/>
        </w:rPr>
        <w:lastRenderedPageBreak/>
        <w:t>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 xml:space="preserve">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w:t>
      </w:r>
      <w:r w:rsidR="00B97C39" w:rsidRPr="00B97C39">
        <w:rPr>
          <w:sz w:val="22"/>
          <w:szCs w:val="22"/>
        </w:rPr>
        <w:lastRenderedPageBreak/>
        <w:t>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 xml:space="preserve">настоящего </w:t>
      </w:r>
      <w:r w:rsidRPr="00A920CE">
        <w:rPr>
          <w:sz w:val="22"/>
          <w:szCs w:val="22"/>
        </w:rPr>
        <w:lastRenderedPageBreak/>
        <w:t>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w:t>
      </w:r>
      <w:r w:rsidRPr="00C416F0">
        <w:rPr>
          <w:sz w:val="22"/>
          <w:szCs w:val="22"/>
        </w:rPr>
        <w:lastRenderedPageBreak/>
        <w:t>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lastRenderedPageBreak/>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F2C" w:rsidRDefault="008E4F2C">
      <w:r>
        <w:separator/>
      </w:r>
    </w:p>
  </w:endnote>
  <w:endnote w:type="continuationSeparator" w:id="0">
    <w:p w:rsidR="008E4F2C" w:rsidRDefault="008E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863F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863FC">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F2C" w:rsidRDefault="008E4F2C">
      <w:r>
        <w:separator/>
      </w:r>
    </w:p>
  </w:footnote>
  <w:footnote w:type="continuationSeparator" w:id="0">
    <w:p w:rsidR="008E4F2C" w:rsidRDefault="008E4F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E4F2C"/>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3FC"/>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923D8"/>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678FE-5BB7-4547-8F6A-1E6D5328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Головникова Светлана Евгеньевна</cp:lastModifiedBy>
  <cp:revision>2</cp:revision>
  <cp:lastPrinted>2019-12-10T05:06:00Z</cp:lastPrinted>
  <dcterms:created xsi:type="dcterms:W3CDTF">2023-01-26T05:49:00Z</dcterms:created>
  <dcterms:modified xsi:type="dcterms:W3CDTF">2023-01-26T05:49:00Z</dcterms:modified>
</cp:coreProperties>
</file>